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FC84C" w14:textId="77777777" w:rsidR="00C14F1B" w:rsidRPr="00CD4048" w:rsidRDefault="00A0275B" w:rsidP="00CD4048">
      <w:pPr>
        <w:pStyle w:val="Title"/>
        <w:rPr>
          <w:sz w:val="40"/>
          <w:szCs w:val="40"/>
        </w:rPr>
      </w:pPr>
      <w:r w:rsidRPr="00CD4048">
        <w:rPr>
          <w:sz w:val="40"/>
          <w:szCs w:val="40"/>
        </w:rPr>
        <w:t>Course Handbook</w:t>
      </w:r>
    </w:p>
    <w:p w14:paraId="6313F10F" w14:textId="77777777" w:rsidR="00C14F1B" w:rsidRPr="00CD4048" w:rsidRDefault="00A0275B" w:rsidP="00CD4048">
      <w:pPr>
        <w:rPr>
          <w:b/>
          <w:bCs/>
          <w:sz w:val="24"/>
          <w:szCs w:val="24"/>
        </w:rPr>
      </w:pPr>
      <w:r w:rsidRPr="00CD4048">
        <w:rPr>
          <w:b/>
          <w:bCs/>
          <w:sz w:val="24"/>
          <w:szCs w:val="24"/>
        </w:rPr>
        <w:t>Short Course in Hospitality and Tourism</w:t>
      </w:r>
    </w:p>
    <w:p w14:paraId="0F13CA68" w14:textId="085A557D" w:rsidR="00C14F1B" w:rsidRDefault="00A0275B">
      <w:r>
        <w:t xml:space="preserve">1 </w:t>
      </w:r>
      <w:r w:rsidR="00EB780C">
        <w:t>September</w:t>
      </w:r>
      <w:r>
        <w:t>– 28 November 2025</w:t>
      </w:r>
    </w:p>
    <w:p w14:paraId="0548B839" w14:textId="77777777" w:rsidR="00C14F1B" w:rsidRDefault="00A0275B">
      <w:r>
        <w:t>Organised by Africa Growth Initiative (AGI) &amp; Docklands Academy London</w:t>
      </w:r>
    </w:p>
    <w:p w14:paraId="51D01E46" w14:textId="77777777" w:rsidR="00C14F1B" w:rsidRPr="00CD4048" w:rsidRDefault="00A0275B" w:rsidP="00CD4048">
      <w:pPr>
        <w:rPr>
          <w:b/>
          <w:bCs/>
          <w:sz w:val="24"/>
          <w:szCs w:val="24"/>
        </w:rPr>
      </w:pPr>
      <w:r w:rsidRPr="00CD4048">
        <w:rPr>
          <w:b/>
          <w:bCs/>
          <w:sz w:val="24"/>
          <w:szCs w:val="24"/>
        </w:rPr>
        <w:t>Welcome Message</w:t>
      </w:r>
    </w:p>
    <w:p w14:paraId="38264CC8" w14:textId="202439B2" w:rsidR="00C14F1B" w:rsidRPr="00203EF9" w:rsidRDefault="00A0275B" w:rsidP="00203EF9">
      <w:pPr>
        <w:spacing w:line="360" w:lineRule="auto"/>
        <w:jc w:val="both"/>
        <w:rPr>
          <w:sz w:val="24"/>
          <w:szCs w:val="24"/>
        </w:rPr>
      </w:pPr>
      <w:r w:rsidRPr="00203EF9">
        <w:rPr>
          <w:sz w:val="24"/>
          <w:szCs w:val="24"/>
        </w:rPr>
        <w:t xml:space="preserve">Welcome to the Short Course in Hospitality and Tourism jointly hosted by Africa Growth Initiative and Docklands Academy London. This transformative course is designed to equip aspiring professionals and entrepreneurs with essential knowledge, practical skills, and valuable industry connections to thrive in one of the world’s most dynamic sectors. Whether your goal is to secure a high-paying role in the industry or to launch a profitable business, this </w:t>
      </w:r>
      <w:r w:rsidR="004C1A33" w:rsidRPr="00203EF9">
        <w:rPr>
          <w:sz w:val="24"/>
          <w:szCs w:val="24"/>
        </w:rPr>
        <w:t>program</w:t>
      </w:r>
      <w:r w:rsidRPr="00203EF9">
        <w:rPr>
          <w:sz w:val="24"/>
          <w:szCs w:val="24"/>
        </w:rPr>
        <w:t xml:space="preserve"> will guide and support you every step of the way.</w:t>
      </w:r>
    </w:p>
    <w:p w14:paraId="305C56F8" w14:textId="77777777" w:rsidR="00C14F1B" w:rsidRPr="00CD4048" w:rsidRDefault="00A0275B" w:rsidP="00CD4048">
      <w:pPr>
        <w:rPr>
          <w:b/>
          <w:bCs/>
          <w:sz w:val="24"/>
          <w:szCs w:val="24"/>
        </w:rPr>
      </w:pPr>
      <w:r w:rsidRPr="00CD4048">
        <w:rPr>
          <w:b/>
          <w:bCs/>
          <w:sz w:val="24"/>
          <w:szCs w:val="24"/>
        </w:rPr>
        <w:t>Course Overview</w:t>
      </w:r>
    </w:p>
    <w:p w14:paraId="6181386A" w14:textId="54E33832" w:rsidR="00C14F1B" w:rsidRPr="00203EF9" w:rsidRDefault="00A0275B" w:rsidP="00203EF9">
      <w:pPr>
        <w:spacing w:line="360" w:lineRule="auto"/>
        <w:jc w:val="both"/>
        <w:rPr>
          <w:sz w:val="24"/>
          <w:szCs w:val="24"/>
        </w:rPr>
      </w:pPr>
      <w:r w:rsidRPr="00203EF9">
        <w:rPr>
          <w:sz w:val="24"/>
          <w:szCs w:val="24"/>
        </w:rPr>
        <w:t xml:space="preserve">This course is structured as an intensive </w:t>
      </w:r>
      <w:r w:rsidR="00EB780C">
        <w:rPr>
          <w:sz w:val="24"/>
          <w:szCs w:val="24"/>
        </w:rPr>
        <w:t>3</w:t>
      </w:r>
      <w:r w:rsidRPr="00203EF9">
        <w:rPr>
          <w:sz w:val="24"/>
          <w:szCs w:val="24"/>
        </w:rPr>
        <w:t xml:space="preserve">-month </w:t>
      </w:r>
      <w:r w:rsidR="004C1A33" w:rsidRPr="00203EF9">
        <w:rPr>
          <w:sz w:val="24"/>
          <w:szCs w:val="24"/>
        </w:rPr>
        <w:t>program</w:t>
      </w:r>
      <w:r w:rsidRPr="00203EF9">
        <w:rPr>
          <w:sz w:val="24"/>
          <w:szCs w:val="24"/>
        </w:rPr>
        <w:t>, combining theoretical learning with hands-on experience. Through expert-led sessions, real-world projects, industry guest lectures, and business development workshops, you will develop the tools and confidence to succeed in hospitality and tourism.</w:t>
      </w:r>
    </w:p>
    <w:p w14:paraId="355E2FEC" w14:textId="77777777" w:rsidR="00C14F1B" w:rsidRPr="00203EF9" w:rsidRDefault="00A0275B" w:rsidP="00203EF9">
      <w:pPr>
        <w:spacing w:line="360" w:lineRule="auto"/>
        <w:jc w:val="both"/>
        <w:rPr>
          <w:sz w:val="24"/>
          <w:szCs w:val="24"/>
        </w:rPr>
      </w:pPr>
      <w:r w:rsidRPr="00203EF9">
        <w:rPr>
          <w:sz w:val="24"/>
          <w:szCs w:val="24"/>
        </w:rPr>
        <w:t>The course is also a platform for innovation and entrepreneurship. All participants will have the opportunity to pitch their business or project ideas to a panel of experts for a chance to win a £5,000 award.</w:t>
      </w:r>
    </w:p>
    <w:p w14:paraId="79613C69" w14:textId="77777777" w:rsidR="00C14F1B" w:rsidRDefault="00A0275B" w:rsidP="00203EF9">
      <w:pPr>
        <w:spacing w:line="360" w:lineRule="auto"/>
        <w:jc w:val="both"/>
      </w:pPr>
      <w:r w:rsidRPr="00203EF9">
        <w:rPr>
          <w:sz w:val="24"/>
          <w:szCs w:val="24"/>
        </w:rPr>
        <w:t>At the end of the course, participants will be formally celebrated at a Gala Night, where awards will be presented, and graduates will be inducted into the Network of Excellence – a vibrant community of professionals offering ongoing opportunities, mentorship, and business support.</w:t>
      </w:r>
    </w:p>
    <w:p w14:paraId="22577385" w14:textId="77777777" w:rsidR="00C14F1B" w:rsidRPr="00CD4048" w:rsidRDefault="00A0275B" w:rsidP="00CD4048">
      <w:pPr>
        <w:rPr>
          <w:b/>
          <w:bCs/>
          <w:sz w:val="24"/>
          <w:szCs w:val="24"/>
        </w:rPr>
      </w:pPr>
      <w:r w:rsidRPr="00CD4048">
        <w:rPr>
          <w:b/>
          <w:bCs/>
          <w:sz w:val="24"/>
          <w:szCs w:val="24"/>
        </w:rPr>
        <w:t>Who Should Attend</w:t>
      </w:r>
    </w:p>
    <w:p w14:paraId="0FF77409" w14:textId="2BEFA776" w:rsidR="00C14F1B" w:rsidRDefault="00A0275B" w:rsidP="00203EF9">
      <w:pPr>
        <w:spacing w:line="360" w:lineRule="auto"/>
        <w:jc w:val="both"/>
        <w:rPr>
          <w:sz w:val="24"/>
          <w:szCs w:val="24"/>
        </w:rPr>
      </w:pPr>
      <w:r w:rsidRPr="00203EF9">
        <w:rPr>
          <w:sz w:val="24"/>
          <w:szCs w:val="24"/>
        </w:rPr>
        <w:lastRenderedPageBreak/>
        <w:t>This course is ideal for aspiring hospitality and tourism professionals, entrepreneurs looking to start or grow a business in the sector, career changers, recent graduates, and international professionals seeking UK industry insight.</w:t>
      </w:r>
      <w:r w:rsidR="004C1A33">
        <w:rPr>
          <w:sz w:val="24"/>
          <w:szCs w:val="24"/>
        </w:rPr>
        <w:t xml:space="preserve"> </w:t>
      </w:r>
    </w:p>
    <w:p w14:paraId="045A5321" w14:textId="72A15B20" w:rsidR="004C1A33" w:rsidRDefault="004C1A33" w:rsidP="00203EF9">
      <w:pPr>
        <w:spacing w:line="360" w:lineRule="auto"/>
        <w:jc w:val="both"/>
        <w:rPr>
          <w:b/>
          <w:bCs/>
          <w:sz w:val="24"/>
          <w:szCs w:val="24"/>
        </w:rPr>
      </w:pPr>
      <w:r w:rsidRPr="004C1A33">
        <w:rPr>
          <w:b/>
          <w:bCs/>
          <w:sz w:val="24"/>
          <w:szCs w:val="24"/>
        </w:rPr>
        <w:t xml:space="preserve">Entry Requirements </w:t>
      </w:r>
    </w:p>
    <w:p w14:paraId="4A17D624" w14:textId="77777777" w:rsidR="0030414D" w:rsidRDefault="00F60C6E" w:rsidP="00203EF9">
      <w:pPr>
        <w:spacing w:line="360" w:lineRule="auto"/>
        <w:jc w:val="both"/>
        <w:rPr>
          <w:sz w:val="24"/>
          <w:szCs w:val="24"/>
        </w:rPr>
      </w:pPr>
      <w:r w:rsidRPr="00B37FCF">
        <w:rPr>
          <w:sz w:val="24"/>
          <w:szCs w:val="24"/>
        </w:rPr>
        <w:t xml:space="preserve">For </w:t>
      </w:r>
      <w:r w:rsidR="00B37FCF">
        <w:rPr>
          <w:sz w:val="24"/>
          <w:szCs w:val="24"/>
        </w:rPr>
        <w:t>candidates</w:t>
      </w:r>
      <w:r w:rsidRPr="00B37FCF">
        <w:rPr>
          <w:sz w:val="24"/>
          <w:szCs w:val="24"/>
        </w:rPr>
        <w:t xml:space="preserve"> who have not carried out their final two years of schooling in English, English language proficienc</w:t>
      </w:r>
      <w:r w:rsidRPr="00F60C6E">
        <w:rPr>
          <w:sz w:val="24"/>
          <w:szCs w:val="24"/>
        </w:rPr>
        <w:t>y Level B2</w:t>
      </w:r>
      <w:r w:rsidR="0030414D">
        <w:rPr>
          <w:sz w:val="24"/>
          <w:szCs w:val="24"/>
        </w:rPr>
        <w:t xml:space="preserve"> or equivalent </w:t>
      </w:r>
    </w:p>
    <w:p w14:paraId="1B4001C8" w14:textId="10A36957" w:rsidR="004C1A33" w:rsidRDefault="004C1A33" w:rsidP="00203EF9">
      <w:pPr>
        <w:spacing w:line="360" w:lineRule="auto"/>
        <w:jc w:val="both"/>
        <w:rPr>
          <w:sz w:val="24"/>
          <w:szCs w:val="24"/>
        </w:rPr>
      </w:pPr>
      <w:r w:rsidRPr="004C1A33">
        <w:rPr>
          <w:sz w:val="24"/>
          <w:szCs w:val="24"/>
        </w:rPr>
        <w:t>Participants must be</w:t>
      </w:r>
      <w:r w:rsidRPr="00B37FCF">
        <w:rPr>
          <w:sz w:val="24"/>
          <w:szCs w:val="24"/>
        </w:rPr>
        <w:t xml:space="preserve"> 18+ </w:t>
      </w:r>
      <w:r w:rsidR="007066CF">
        <w:rPr>
          <w:sz w:val="24"/>
          <w:szCs w:val="24"/>
        </w:rPr>
        <w:t>with one of the following:</w:t>
      </w:r>
    </w:p>
    <w:p w14:paraId="2EC02DAA" w14:textId="77777777" w:rsidR="007066CF" w:rsidRPr="007066CF" w:rsidRDefault="007066CF" w:rsidP="007066CF">
      <w:pPr>
        <w:numPr>
          <w:ilvl w:val="0"/>
          <w:numId w:val="10"/>
        </w:numPr>
        <w:spacing w:line="360" w:lineRule="auto"/>
        <w:jc w:val="both"/>
        <w:rPr>
          <w:sz w:val="24"/>
          <w:szCs w:val="24"/>
        </w:rPr>
      </w:pPr>
      <w:r w:rsidRPr="007066CF">
        <w:rPr>
          <w:sz w:val="24"/>
          <w:szCs w:val="24"/>
        </w:rPr>
        <w:t>a GCE Advanced Level profile that demonstrates strong performance in a relevant subject or adequate performance in more than one GCE subject. This profile is likely to be supported by GCSE grades at A* to C (or equivalent) and/or 9 to 4 (or equivalent) in subjects such as maths and English</w:t>
      </w:r>
    </w:p>
    <w:p w14:paraId="1DA495F9" w14:textId="77777777" w:rsidR="007066CF" w:rsidRPr="007066CF" w:rsidRDefault="007066CF" w:rsidP="007066CF">
      <w:pPr>
        <w:numPr>
          <w:ilvl w:val="0"/>
          <w:numId w:val="10"/>
        </w:numPr>
        <w:spacing w:line="360" w:lineRule="auto"/>
        <w:jc w:val="both"/>
        <w:rPr>
          <w:sz w:val="24"/>
          <w:szCs w:val="24"/>
        </w:rPr>
      </w:pPr>
      <w:r w:rsidRPr="007066CF">
        <w:rPr>
          <w:sz w:val="24"/>
          <w:szCs w:val="24"/>
        </w:rPr>
        <w:t>the equivalent in other qualifications such as the International Baccalaureate / Foundation programme</w:t>
      </w:r>
    </w:p>
    <w:p w14:paraId="4E1A224F" w14:textId="77777777" w:rsidR="007066CF" w:rsidRPr="007066CF" w:rsidRDefault="007066CF" w:rsidP="007066CF">
      <w:pPr>
        <w:numPr>
          <w:ilvl w:val="0"/>
          <w:numId w:val="10"/>
        </w:numPr>
        <w:spacing w:line="360" w:lineRule="auto"/>
        <w:jc w:val="both"/>
        <w:rPr>
          <w:sz w:val="24"/>
          <w:szCs w:val="24"/>
        </w:rPr>
      </w:pPr>
      <w:r w:rsidRPr="007066CF">
        <w:rPr>
          <w:sz w:val="24"/>
          <w:szCs w:val="24"/>
        </w:rPr>
        <w:t>a relevant Level 3 qualification / an Access to Higher Education Diploma from an approved further education institution / Recognised Sixth Form or College or High School Diploma</w:t>
      </w:r>
    </w:p>
    <w:p w14:paraId="50A385F9" w14:textId="0CFF1E11" w:rsidR="007066CF" w:rsidRPr="005479DB" w:rsidRDefault="007066CF" w:rsidP="00203EF9">
      <w:pPr>
        <w:numPr>
          <w:ilvl w:val="0"/>
          <w:numId w:val="10"/>
        </w:numPr>
        <w:spacing w:line="360" w:lineRule="auto"/>
        <w:jc w:val="both"/>
        <w:rPr>
          <w:sz w:val="24"/>
          <w:szCs w:val="24"/>
        </w:rPr>
      </w:pPr>
      <w:r w:rsidRPr="007066CF">
        <w:rPr>
          <w:sz w:val="24"/>
          <w:szCs w:val="24"/>
        </w:rPr>
        <w:t>at least 2-year</w:t>
      </w:r>
      <w:r w:rsidR="005479DB">
        <w:rPr>
          <w:sz w:val="24"/>
          <w:szCs w:val="24"/>
        </w:rPr>
        <w:t>s</w:t>
      </w:r>
      <w:r w:rsidRPr="007066CF">
        <w:rPr>
          <w:sz w:val="24"/>
          <w:szCs w:val="24"/>
        </w:rPr>
        <w:t xml:space="preserve"> relevant work experience</w:t>
      </w:r>
    </w:p>
    <w:p w14:paraId="232B3205" w14:textId="77777777" w:rsidR="00C14F1B" w:rsidRPr="00CD4048" w:rsidRDefault="00A0275B" w:rsidP="00CD4048">
      <w:pPr>
        <w:rPr>
          <w:b/>
          <w:bCs/>
          <w:sz w:val="24"/>
          <w:szCs w:val="24"/>
        </w:rPr>
      </w:pPr>
      <w:r w:rsidRPr="00CD4048">
        <w:rPr>
          <w:b/>
          <w:bCs/>
          <w:sz w:val="24"/>
          <w:szCs w:val="24"/>
        </w:rPr>
        <w:t>Course Objectives</w:t>
      </w:r>
    </w:p>
    <w:p w14:paraId="4B2ABEDC" w14:textId="77777777" w:rsidR="00C14F1B" w:rsidRPr="00203EF9" w:rsidRDefault="00A0275B" w:rsidP="00203EF9">
      <w:pPr>
        <w:spacing w:line="360" w:lineRule="auto"/>
        <w:jc w:val="both"/>
        <w:rPr>
          <w:sz w:val="24"/>
          <w:szCs w:val="24"/>
        </w:rPr>
      </w:pPr>
      <w:r w:rsidRPr="00203EF9">
        <w:rPr>
          <w:sz w:val="24"/>
          <w:szCs w:val="24"/>
        </w:rPr>
        <w:t>Participants will gain deep insight into the hospitality and tourism industry, understand operational and strategic aspects of hospitality businesses, and learn how to start and grow profitable ventures. The course fosters valuable industry connections and improves soft skills such as communication, leadership, marketing, and customer service.</w:t>
      </w:r>
    </w:p>
    <w:p w14:paraId="41E8DDFB" w14:textId="77777777" w:rsidR="00C14F1B" w:rsidRPr="00CD4048" w:rsidRDefault="00A0275B" w:rsidP="00CD4048">
      <w:pPr>
        <w:rPr>
          <w:b/>
          <w:bCs/>
          <w:sz w:val="24"/>
          <w:szCs w:val="24"/>
        </w:rPr>
      </w:pPr>
      <w:r w:rsidRPr="00CD4048">
        <w:rPr>
          <w:b/>
          <w:bCs/>
          <w:sz w:val="24"/>
          <w:szCs w:val="24"/>
        </w:rPr>
        <w:t>Course Structure</w:t>
      </w:r>
    </w:p>
    <w:p w14:paraId="1D98BAC8" w14:textId="09E05C59" w:rsidR="00C14F1B" w:rsidRPr="00203EF9" w:rsidRDefault="00A0275B" w:rsidP="00203EF9">
      <w:pPr>
        <w:spacing w:line="360" w:lineRule="auto"/>
        <w:jc w:val="both"/>
        <w:rPr>
          <w:sz w:val="24"/>
          <w:szCs w:val="24"/>
        </w:rPr>
      </w:pPr>
      <w:r w:rsidRPr="00203EF9">
        <w:rPr>
          <w:sz w:val="24"/>
          <w:szCs w:val="24"/>
        </w:rPr>
        <w:t>The course will be delivered in a hybrid model of weekly classes, workshops, field visits, and expert-led sessions. Sessions will be he</w:t>
      </w:r>
      <w:r w:rsidR="004C1A33">
        <w:rPr>
          <w:sz w:val="24"/>
          <w:szCs w:val="24"/>
        </w:rPr>
        <w:t xml:space="preserve">ld </w:t>
      </w:r>
      <w:r w:rsidR="004C1A33">
        <w:t xml:space="preserve">Mon–Wednesday, 10 AM–2 PM </w:t>
      </w:r>
      <w:r w:rsidR="004C1A33">
        <w:lastRenderedPageBreak/>
        <w:t>(</w:t>
      </w:r>
      <w:r w:rsidR="004C1A33" w:rsidRPr="004C1A33">
        <w:t>Guided learning hours</w:t>
      </w:r>
      <w:r w:rsidR="004C1A33">
        <w:t xml:space="preserve">) </w:t>
      </w:r>
      <w:r w:rsidRPr="00203EF9">
        <w:rPr>
          <w:sz w:val="24"/>
          <w:szCs w:val="24"/>
        </w:rPr>
        <w:t xml:space="preserve">a week, with flexible evening or weekend options. The </w:t>
      </w:r>
      <w:r w:rsidR="004C1A33" w:rsidRPr="00203EF9">
        <w:rPr>
          <w:sz w:val="24"/>
          <w:szCs w:val="24"/>
        </w:rPr>
        <w:t>program</w:t>
      </w:r>
      <w:r w:rsidRPr="00203EF9">
        <w:rPr>
          <w:sz w:val="24"/>
          <w:szCs w:val="24"/>
        </w:rPr>
        <w:t xml:space="preserve"> includes modules covering theory and practice, industry expert sessions, practical assignments, pitch preparation, and a Gala Night.</w:t>
      </w:r>
    </w:p>
    <w:p w14:paraId="074240E8" w14:textId="77777777" w:rsidR="00C14F1B" w:rsidRPr="00CD4048" w:rsidRDefault="00A0275B" w:rsidP="00CD4048">
      <w:pPr>
        <w:rPr>
          <w:b/>
          <w:bCs/>
          <w:sz w:val="24"/>
          <w:szCs w:val="24"/>
        </w:rPr>
      </w:pPr>
      <w:r w:rsidRPr="00CD4048">
        <w:rPr>
          <w:b/>
          <w:bCs/>
          <w:sz w:val="24"/>
          <w:szCs w:val="24"/>
        </w:rPr>
        <w:t>Modules Covered</w:t>
      </w:r>
    </w:p>
    <w:p w14:paraId="13C0CB3E" w14:textId="77777777" w:rsidR="00C14F1B" w:rsidRDefault="00A0275B" w:rsidP="00203EF9">
      <w:pPr>
        <w:spacing w:line="360" w:lineRule="auto"/>
        <w:jc w:val="both"/>
      </w:pPr>
      <w:r>
        <w:t>- Introduction to the Hospitality and Tourism Industry</w:t>
      </w:r>
    </w:p>
    <w:p w14:paraId="6641BD86" w14:textId="77777777" w:rsidR="00C14F1B" w:rsidRDefault="00A0275B" w:rsidP="00203EF9">
      <w:pPr>
        <w:spacing w:line="360" w:lineRule="auto"/>
        <w:jc w:val="both"/>
      </w:pPr>
      <w:r>
        <w:t>- Customer Experience and Service Excellence</w:t>
      </w:r>
    </w:p>
    <w:p w14:paraId="031099C5" w14:textId="77777777" w:rsidR="00C14F1B" w:rsidRDefault="00A0275B" w:rsidP="00203EF9">
      <w:pPr>
        <w:spacing w:line="360" w:lineRule="auto"/>
        <w:jc w:val="both"/>
      </w:pPr>
      <w:r>
        <w:t>- Food &amp; Beverage Operations and Management</w:t>
      </w:r>
    </w:p>
    <w:p w14:paraId="2EE7D71C" w14:textId="77777777" w:rsidR="00C14F1B" w:rsidRDefault="00A0275B" w:rsidP="00203EF9">
      <w:pPr>
        <w:spacing w:line="360" w:lineRule="auto"/>
        <w:jc w:val="both"/>
      </w:pPr>
      <w:r>
        <w:t>- Event Planning and Management</w:t>
      </w:r>
    </w:p>
    <w:p w14:paraId="0F341E06" w14:textId="77777777" w:rsidR="00C14F1B" w:rsidRDefault="00A0275B" w:rsidP="00203EF9">
      <w:pPr>
        <w:spacing w:line="360" w:lineRule="auto"/>
        <w:jc w:val="both"/>
      </w:pPr>
      <w:r>
        <w:t>- Travel and Tourism Trends in Africa and the UK</w:t>
      </w:r>
    </w:p>
    <w:p w14:paraId="5D709648" w14:textId="77777777" w:rsidR="00C14F1B" w:rsidRDefault="00A0275B" w:rsidP="00203EF9">
      <w:pPr>
        <w:spacing w:line="360" w:lineRule="auto"/>
        <w:jc w:val="both"/>
      </w:pPr>
      <w:r>
        <w:t>- Digital Marketing for Hospitality Businesses</w:t>
      </w:r>
    </w:p>
    <w:p w14:paraId="43423AA6" w14:textId="77777777" w:rsidR="00C14F1B" w:rsidRDefault="00A0275B" w:rsidP="00203EF9">
      <w:pPr>
        <w:spacing w:line="360" w:lineRule="auto"/>
        <w:jc w:val="both"/>
      </w:pPr>
      <w:r>
        <w:t>- Sustainability and Responsible Tourism</w:t>
      </w:r>
    </w:p>
    <w:p w14:paraId="5ED0BAC2" w14:textId="77777777" w:rsidR="00C14F1B" w:rsidRDefault="00A0275B" w:rsidP="00203EF9">
      <w:pPr>
        <w:spacing w:line="360" w:lineRule="auto"/>
        <w:jc w:val="both"/>
      </w:pPr>
      <w:r>
        <w:t>- Starting and Running a Hospitality Business</w:t>
      </w:r>
    </w:p>
    <w:p w14:paraId="0899971F" w14:textId="77777777" w:rsidR="00C14F1B" w:rsidRDefault="00A0275B" w:rsidP="00203EF9">
      <w:pPr>
        <w:spacing w:line="360" w:lineRule="auto"/>
        <w:jc w:val="both"/>
      </w:pPr>
      <w:r>
        <w:t>- People Management and Leadership in Hospitality</w:t>
      </w:r>
    </w:p>
    <w:p w14:paraId="0747304B" w14:textId="77777777" w:rsidR="00C14F1B" w:rsidRDefault="00A0275B" w:rsidP="00203EF9">
      <w:pPr>
        <w:spacing w:line="360" w:lineRule="auto"/>
        <w:jc w:val="both"/>
      </w:pPr>
      <w:r>
        <w:t>- Legal and Financial Aspects of Hospitality &amp; Tourism</w:t>
      </w:r>
    </w:p>
    <w:p w14:paraId="51147148" w14:textId="77777777" w:rsidR="00C14F1B" w:rsidRPr="00CD4048" w:rsidRDefault="00A0275B" w:rsidP="00CD4048">
      <w:pPr>
        <w:rPr>
          <w:b/>
          <w:bCs/>
          <w:sz w:val="24"/>
          <w:szCs w:val="24"/>
        </w:rPr>
      </w:pPr>
      <w:r w:rsidRPr="00CD4048">
        <w:rPr>
          <w:b/>
          <w:bCs/>
          <w:sz w:val="24"/>
          <w:szCs w:val="24"/>
        </w:rPr>
        <w:t>Special Features</w:t>
      </w:r>
    </w:p>
    <w:p w14:paraId="184AAE4D" w14:textId="77777777" w:rsidR="00C14F1B" w:rsidRDefault="00A0275B" w:rsidP="00203EF9">
      <w:pPr>
        <w:spacing w:line="360" w:lineRule="auto"/>
        <w:jc w:val="both"/>
      </w:pPr>
      <w:r>
        <w:t>Exclusive guest lectures by industry professionals will provide insider perspectives and career guidance. Participants will also engage in field experiences to see operations in action and build contacts for internships or collaborations.</w:t>
      </w:r>
    </w:p>
    <w:p w14:paraId="040D7CF8" w14:textId="77777777" w:rsidR="00C14F1B" w:rsidRPr="00CD4048" w:rsidRDefault="00A0275B" w:rsidP="00CD4048">
      <w:pPr>
        <w:rPr>
          <w:b/>
          <w:bCs/>
          <w:sz w:val="24"/>
          <w:szCs w:val="24"/>
        </w:rPr>
      </w:pPr>
      <w:r w:rsidRPr="00CD4048">
        <w:rPr>
          <w:b/>
          <w:bCs/>
          <w:sz w:val="24"/>
          <w:szCs w:val="24"/>
        </w:rPr>
        <w:t>Assessment &amp; Certification</w:t>
      </w:r>
    </w:p>
    <w:p w14:paraId="147FE407" w14:textId="77777777" w:rsidR="00C14F1B" w:rsidRPr="00203EF9" w:rsidRDefault="00A0275B" w:rsidP="00203EF9">
      <w:pPr>
        <w:spacing w:line="360" w:lineRule="auto"/>
        <w:jc w:val="both"/>
        <w:rPr>
          <w:sz w:val="24"/>
          <w:szCs w:val="24"/>
        </w:rPr>
      </w:pPr>
      <w:r w:rsidRPr="00203EF9">
        <w:rPr>
          <w:sz w:val="24"/>
          <w:szCs w:val="24"/>
        </w:rPr>
        <w:t>Participants will be assessed through projects, participation, and a final pitch. A Certificate of Completion will be jointly issued by Docklands Academy London and Africa Growth Initiative.</w:t>
      </w:r>
    </w:p>
    <w:p w14:paraId="095BA149" w14:textId="77777777" w:rsidR="00C14F1B" w:rsidRPr="00CD4048" w:rsidRDefault="00A0275B" w:rsidP="00CD4048">
      <w:pPr>
        <w:rPr>
          <w:b/>
          <w:bCs/>
          <w:sz w:val="24"/>
          <w:szCs w:val="24"/>
        </w:rPr>
      </w:pPr>
      <w:r w:rsidRPr="00CD4048">
        <w:rPr>
          <w:b/>
          <w:bCs/>
          <w:sz w:val="24"/>
          <w:szCs w:val="24"/>
        </w:rPr>
        <w:t>The £5,000 Pitch Challenge</w:t>
      </w:r>
    </w:p>
    <w:p w14:paraId="1B471E9A" w14:textId="77777777" w:rsidR="00C14F1B" w:rsidRPr="00203EF9" w:rsidRDefault="00A0275B" w:rsidP="00203EF9">
      <w:pPr>
        <w:spacing w:line="360" w:lineRule="auto"/>
        <w:jc w:val="both"/>
        <w:rPr>
          <w:sz w:val="24"/>
          <w:szCs w:val="24"/>
        </w:rPr>
      </w:pPr>
      <w:r w:rsidRPr="00203EF9">
        <w:rPr>
          <w:sz w:val="24"/>
          <w:szCs w:val="24"/>
        </w:rPr>
        <w:t>Participants will present a business or project idea to a panel of judges for a chance to win a £5,000 grant to launch or grow their venture.</w:t>
      </w:r>
    </w:p>
    <w:p w14:paraId="126DAC73" w14:textId="77777777" w:rsidR="00C14F1B" w:rsidRPr="00CD4048" w:rsidRDefault="00A0275B" w:rsidP="00CD4048">
      <w:pPr>
        <w:rPr>
          <w:b/>
          <w:bCs/>
          <w:sz w:val="24"/>
          <w:szCs w:val="24"/>
        </w:rPr>
      </w:pPr>
      <w:r w:rsidRPr="00CD4048">
        <w:rPr>
          <w:b/>
          <w:bCs/>
          <w:sz w:val="24"/>
          <w:szCs w:val="24"/>
        </w:rPr>
        <w:lastRenderedPageBreak/>
        <w:t>Gala Night &amp; Network of Excellence</w:t>
      </w:r>
    </w:p>
    <w:p w14:paraId="147D7B97" w14:textId="59843DF3" w:rsidR="00C14F1B" w:rsidRDefault="00A0275B" w:rsidP="00203EF9">
      <w:pPr>
        <w:spacing w:line="360" w:lineRule="auto"/>
        <w:jc w:val="both"/>
      </w:pPr>
      <w:r>
        <w:t xml:space="preserve">The </w:t>
      </w:r>
      <w:r w:rsidR="004C1A33">
        <w:t>program</w:t>
      </w:r>
      <w:r>
        <w:t xml:space="preserve"> concludes with a Gala Night featuring awards and induction into the Network of Excellence. This network offers ongoing opportunities, mentorship, training, and promotional support.</w:t>
      </w:r>
    </w:p>
    <w:p w14:paraId="2CFB1218" w14:textId="77777777" w:rsidR="00C14F1B" w:rsidRPr="00203EF9" w:rsidRDefault="00A0275B" w:rsidP="00203EF9">
      <w:pPr>
        <w:rPr>
          <w:b/>
          <w:bCs/>
          <w:sz w:val="24"/>
          <w:szCs w:val="24"/>
        </w:rPr>
      </w:pPr>
      <w:r w:rsidRPr="00203EF9">
        <w:rPr>
          <w:b/>
          <w:bCs/>
          <w:sz w:val="24"/>
          <w:szCs w:val="24"/>
        </w:rPr>
        <w:t>How to Prepare</w:t>
      </w:r>
    </w:p>
    <w:p w14:paraId="36F1EC13" w14:textId="77777777" w:rsidR="00C14F1B" w:rsidRPr="00203EF9" w:rsidRDefault="00A0275B" w:rsidP="00203EF9">
      <w:pPr>
        <w:spacing w:line="360" w:lineRule="auto"/>
        <w:jc w:val="both"/>
        <w:rPr>
          <w:sz w:val="24"/>
          <w:szCs w:val="24"/>
        </w:rPr>
      </w:pPr>
      <w:r w:rsidRPr="00203EF9">
        <w:rPr>
          <w:sz w:val="24"/>
          <w:szCs w:val="24"/>
        </w:rPr>
        <w:t>Be open-minded, engage fully, and start developing your business or career goals. Take advantage of every networking and mentorship opportunity during the course.</w:t>
      </w:r>
    </w:p>
    <w:p w14:paraId="7E7EF5DB" w14:textId="77777777" w:rsidR="00C14F1B" w:rsidRDefault="00A0275B">
      <w:r>
        <w:br w:type="page"/>
      </w:r>
    </w:p>
    <w:p w14:paraId="67AAD322" w14:textId="77777777" w:rsidR="00C14F1B" w:rsidRPr="00203EF9" w:rsidRDefault="00A0275B" w:rsidP="00203EF9">
      <w:pPr>
        <w:rPr>
          <w:b/>
          <w:bCs/>
          <w:sz w:val="24"/>
          <w:szCs w:val="24"/>
        </w:rPr>
      </w:pPr>
      <w:r w:rsidRPr="00203EF9">
        <w:rPr>
          <w:b/>
          <w:bCs/>
          <w:sz w:val="24"/>
          <w:szCs w:val="24"/>
        </w:rPr>
        <w:lastRenderedPageBreak/>
        <w:t>Course Schedule</w:t>
      </w:r>
    </w:p>
    <w:p w14:paraId="1F72B3DE" w14:textId="68CE5AE1" w:rsidR="00C14F1B" w:rsidRPr="00203EF9" w:rsidRDefault="00A0275B" w:rsidP="00203EF9">
      <w:pPr>
        <w:spacing w:line="360" w:lineRule="auto"/>
        <w:jc w:val="both"/>
        <w:rPr>
          <w:sz w:val="24"/>
          <w:szCs w:val="24"/>
        </w:rPr>
      </w:pPr>
      <w:r w:rsidRPr="00203EF9">
        <w:rPr>
          <w:sz w:val="24"/>
          <w:szCs w:val="24"/>
        </w:rPr>
        <w:t xml:space="preserve">Below is a sample weekly schedule for the Short Course in Hospitality and Tourism. This schedule may be updated as guest speaker availability and venue arrangements are </w:t>
      </w:r>
      <w:r w:rsidR="000658CC" w:rsidRPr="00203EF9">
        <w:rPr>
          <w:sz w:val="24"/>
          <w:szCs w:val="24"/>
        </w:rPr>
        <w:t>finalized</w:t>
      </w:r>
      <w:r w:rsidRPr="00203EF9">
        <w:rPr>
          <w:sz w:val="24"/>
          <w:szCs w:val="24"/>
        </w:rPr>
        <w:t>. Participants will receive a detailed timetable at the start of the course.</w:t>
      </w:r>
    </w:p>
    <w:tbl>
      <w:tblPr>
        <w:tblStyle w:val="TableGrid"/>
        <w:tblW w:w="0" w:type="auto"/>
        <w:tblLook w:val="04A0" w:firstRow="1" w:lastRow="0" w:firstColumn="1" w:lastColumn="0" w:noHBand="0" w:noVBand="1"/>
      </w:tblPr>
      <w:tblGrid>
        <w:gridCol w:w="2876"/>
        <w:gridCol w:w="2877"/>
        <w:gridCol w:w="2877"/>
      </w:tblGrid>
      <w:tr w:rsidR="00C14F1B" w14:paraId="76D19610" w14:textId="77777777" w:rsidTr="009752A7">
        <w:tc>
          <w:tcPr>
            <w:tcW w:w="2876" w:type="dxa"/>
          </w:tcPr>
          <w:p w14:paraId="0E6B1070" w14:textId="77777777" w:rsidR="00C14F1B" w:rsidRDefault="00A0275B">
            <w:r>
              <w:t>Week</w:t>
            </w:r>
          </w:p>
        </w:tc>
        <w:tc>
          <w:tcPr>
            <w:tcW w:w="2877" w:type="dxa"/>
          </w:tcPr>
          <w:p w14:paraId="3C62426C" w14:textId="77777777" w:rsidR="00C14F1B" w:rsidRDefault="00A0275B">
            <w:r>
              <w:t>Module / Activity</w:t>
            </w:r>
          </w:p>
        </w:tc>
        <w:tc>
          <w:tcPr>
            <w:tcW w:w="2877" w:type="dxa"/>
          </w:tcPr>
          <w:p w14:paraId="209B09BF" w14:textId="77777777" w:rsidR="00C14F1B" w:rsidRDefault="00A0275B">
            <w:r>
              <w:t>Details</w:t>
            </w:r>
          </w:p>
        </w:tc>
      </w:tr>
      <w:tr w:rsidR="00C14F1B" w14:paraId="5523D80C" w14:textId="77777777" w:rsidTr="009752A7">
        <w:tc>
          <w:tcPr>
            <w:tcW w:w="2876" w:type="dxa"/>
          </w:tcPr>
          <w:p w14:paraId="6176CE0F" w14:textId="77777777" w:rsidR="00C14F1B" w:rsidRDefault="00A0275B" w:rsidP="00203EF9">
            <w:pPr>
              <w:spacing w:line="360" w:lineRule="auto"/>
              <w:jc w:val="both"/>
            </w:pPr>
            <w:r>
              <w:t>Week 1</w:t>
            </w:r>
          </w:p>
        </w:tc>
        <w:tc>
          <w:tcPr>
            <w:tcW w:w="2877" w:type="dxa"/>
          </w:tcPr>
          <w:p w14:paraId="25CC052B" w14:textId="77777777" w:rsidR="00C14F1B" w:rsidRDefault="00A0275B" w:rsidP="00203EF9">
            <w:pPr>
              <w:spacing w:line="360" w:lineRule="auto"/>
              <w:jc w:val="both"/>
            </w:pPr>
            <w:r>
              <w:t>Introduction to Hospitality &amp; Tourism</w:t>
            </w:r>
          </w:p>
        </w:tc>
        <w:tc>
          <w:tcPr>
            <w:tcW w:w="2877" w:type="dxa"/>
          </w:tcPr>
          <w:p w14:paraId="1EEF15CB" w14:textId="77777777" w:rsidR="00C14F1B" w:rsidRDefault="00A0275B" w:rsidP="00203EF9">
            <w:pPr>
              <w:spacing w:line="360" w:lineRule="auto"/>
              <w:jc w:val="both"/>
            </w:pPr>
            <w:r>
              <w:t>Course briefing, student networking, and industry overview</w:t>
            </w:r>
          </w:p>
        </w:tc>
      </w:tr>
      <w:tr w:rsidR="00C14F1B" w14:paraId="3C46B393" w14:textId="77777777" w:rsidTr="009752A7">
        <w:tc>
          <w:tcPr>
            <w:tcW w:w="2876" w:type="dxa"/>
          </w:tcPr>
          <w:p w14:paraId="5B243340" w14:textId="77777777" w:rsidR="00C14F1B" w:rsidRDefault="00A0275B" w:rsidP="00203EF9">
            <w:pPr>
              <w:spacing w:line="360" w:lineRule="auto"/>
              <w:jc w:val="both"/>
            </w:pPr>
            <w:r>
              <w:t>Week 2</w:t>
            </w:r>
          </w:p>
        </w:tc>
        <w:tc>
          <w:tcPr>
            <w:tcW w:w="2877" w:type="dxa"/>
          </w:tcPr>
          <w:p w14:paraId="16CF17DD" w14:textId="77777777" w:rsidR="00C14F1B" w:rsidRDefault="00A0275B" w:rsidP="00203EF9">
            <w:pPr>
              <w:spacing w:line="360" w:lineRule="auto"/>
              <w:jc w:val="both"/>
            </w:pPr>
            <w:r>
              <w:t>Customer Service &amp; Experience</w:t>
            </w:r>
          </w:p>
        </w:tc>
        <w:tc>
          <w:tcPr>
            <w:tcW w:w="2877" w:type="dxa"/>
          </w:tcPr>
          <w:p w14:paraId="21D32532" w14:textId="77777777" w:rsidR="00C14F1B" w:rsidRDefault="00A0275B" w:rsidP="00203EF9">
            <w:pPr>
              <w:spacing w:line="360" w:lineRule="auto"/>
              <w:jc w:val="both"/>
            </w:pPr>
            <w:r>
              <w:t>Interactive workshop and case study analysis</w:t>
            </w:r>
          </w:p>
        </w:tc>
      </w:tr>
      <w:tr w:rsidR="00C14F1B" w14:paraId="21F013DB" w14:textId="77777777" w:rsidTr="009752A7">
        <w:tc>
          <w:tcPr>
            <w:tcW w:w="2876" w:type="dxa"/>
          </w:tcPr>
          <w:p w14:paraId="7F63E205" w14:textId="77777777" w:rsidR="00C14F1B" w:rsidRDefault="00A0275B" w:rsidP="00203EF9">
            <w:pPr>
              <w:spacing w:line="360" w:lineRule="auto"/>
              <w:jc w:val="both"/>
            </w:pPr>
            <w:r>
              <w:t>Week 3</w:t>
            </w:r>
          </w:p>
        </w:tc>
        <w:tc>
          <w:tcPr>
            <w:tcW w:w="2877" w:type="dxa"/>
          </w:tcPr>
          <w:p w14:paraId="35E2CEEE" w14:textId="77777777" w:rsidR="00C14F1B" w:rsidRDefault="00A0275B" w:rsidP="00203EF9">
            <w:pPr>
              <w:spacing w:line="360" w:lineRule="auto"/>
              <w:jc w:val="both"/>
            </w:pPr>
            <w:r>
              <w:t>F&amp;B Operations</w:t>
            </w:r>
          </w:p>
        </w:tc>
        <w:tc>
          <w:tcPr>
            <w:tcW w:w="2877" w:type="dxa"/>
          </w:tcPr>
          <w:p w14:paraId="592956B4" w14:textId="77777777" w:rsidR="00C14F1B" w:rsidRDefault="00A0275B" w:rsidP="00203EF9">
            <w:pPr>
              <w:spacing w:line="360" w:lineRule="auto"/>
              <w:jc w:val="both"/>
            </w:pPr>
            <w:r>
              <w:t>Site visit to a hotel or restaurant</w:t>
            </w:r>
          </w:p>
        </w:tc>
      </w:tr>
      <w:tr w:rsidR="00C14F1B" w14:paraId="211E8EC8" w14:textId="77777777" w:rsidTr="009752A7">
        <w:tc>
          <w:tcPr>
            <w:tcW w:w="2876" w:type="dxa"/>
          </w:tcPr>
          <w:p w14:paraId="12367195" w14:textId="77777777" w:rsidR="00C14F1B" w:rsidRDefault="00A0275B" w:rsidP="00203EF9">
            <w:pPr>
              <w:spacing w:line="360" w:lineRule="auto"/>
              <w:jc w:val="both"/>
            </w:pPr>
            <w:r>
              <w:t>Week 4</w:t>
            </w:r>
          </w:p>
        </w:tc>
        <w:tc>
          <w:tcPr>
            <w:tcW w:w="2877" w:type="dxa"/>
          </w:tcPr>
          <w:p w14:paraId="4DB01D5F" w14:textId="77777777" w:rsidR="00C14F1B" w:rsidRDefault="00A0275B" w:rsidP="00203EF9">
            <w:pPr>
              <w:spacing w:line="360" w:lineRule="auto"/>
              <w:jc w:val="both"/>
            </w:pPr>
            <w:r>
              <w:t>Event Planning &amp; Management</w:t>
            </w:r>
          </w:p>
        </w:tc>
        <w:tc>
          <w:tcPr>
            <w:tcW w:w="2877" w:type="dxa"/>
          </w:tcPr>
          <w:p w14:paraId="7863A0D9" w14:textId="77777777" w:rsidR="00C14F1B" w:rsidRDefault="00A0275B" w:rsidP="00203EF9">
            <w:pPr>
              <w:spacing w:line="360" w:lineRule="auto"/>
              <w:jc w:val="both"/>
            </w:pPr>
            <w:r>
              <w:t>Plan a sample event in groups</w:t>
            </w:r>
          </w:p>
        </w:tc>
      </w:tr>
      <w:tr w:rsidR="00C14F1B" w14:paraId="525E6DDC" w14:textId="77777777" w:rsidTr="009752A7">
        <w:tc>
          <w:tcPr>
            <w:tcW w:w="2876" w:type="dxa"/>
          </w:tcPr>
          <w:p w14:paraId="2C586281" w14:textId="77777777" w:rsidR="00C14F1B" w:rsidRDefault="00A0275B" w:rsidP="00203EF9">
            <w:pPr>
              <w:spacing w:line="360" w:lineRule="auto"/>
              <w:jc w:val="both"/>
            </w:pPr>
            <w:r>
              <w:t>Week 5</w:t>
            </w:r>
          </w:p>
        </w:tc>
        <w:tc>
          <w:tcPr>
            <w:tcW w:w="2877" w:type="dxa"/>
          </w:tcPr>
          <w:p w14:paraId="55C7AC27" w14:textId="77777777" w:rsidR="00C14F1B" w:rsidRDefault="00A0275B" w:rsidP="00203EF9">
            <w:pPr>
              <w:spacing w:line="360" w:lineRule="auto"/>
              <w:jc w:val="both"/>
            </w:pPr>
            <w:r>
              <w:t>Travel &amp; Tourism Trends</w:t>
            </w:r>
          </w:p>
        </w:tc>
        <w:tc>
          <w:tcPr>
            <w:tcW w:w="2877" w:type="dxa"/>
          </w:tcPr>
          <w:p w14:paraId="68244455" w14:textId="77777777" w:rsidR="00C14F1B" w:rsidRDefault="00A0275B" w:rsidP="00203EF9">
            <w:pPr>
              <w:spacing w:line="360" w:lineRule="auto"/>
              <w:jc w:val="both"/>
            </w:pPr>
            <w:r>
              <w:t>Guest lecture from a tour company CEO</w:t>
            </w:r>
          </w:p>
        </w:tc>
      </w:tr>
      <w:tr w:rsidR="00C14F1B" w14:paraId="6709E70C" w14:textId="77777777" w:rsidTr="009752A7">
        <w:tc>
          <w:tcPr>
            <w:tcW w:w="2876" w:type="dxa"/>
          </w:tcPr>
          <w:p w14:paraId="0BA969DE" w14:textId="77777777" w:rsidR="00C14F1B" w:rsidRDefault="00A0275B" w:rsidP="00203EF9">
            <w:pPr>
              <w:spacing w:line="360" w:lineRule="auto"/>
              <w:jc w:val="both"/>
            </w:pPr>
            <w:r>
              <w:t>Week 6</w:t>
            </w:r>
          </w:p>
        </w:tc>
        <w:tc>
          <w:tcPr>
            <w:tcW w:w="2877" w:type="dxa"/>
          </w:tcPr>
          <w:p w14:paraId="7D4F0E0F" w14:textId="77777777" w:rsidR="00C14F1B" w:rsidRDefault="00A0275B" w:rsidP="00203EF9">
            <w:pPr>
              <w:spacing w:line="360" w:lineRule="auto"/>
              <w:jc w:val="both"/>
            </w:pPr>
            <w:r>
              <w:t>Digital Marketing</w:t>
            </w:r>
          </w:p>
        </w:tc>
        <w:tc>
          <w:tcPr>
            <w:tcW w:w="2877" w:type="dxa"/>
          </w:tcPr>
          <w:p w14:paraId="5CDB604A" w14:textId="77777777" w:rsidR="00C14F1B" w:rsidRDefault="00A0275B" w:rsidP="00203EF9">
            <w:pPr>
              <w:spacing w:line="360" w:lineRule="auto"/>
              <w:jc w:val="both"/>
            </w:pPr>
            <w:r>
              <w:t>Social media campaign workshop</w:t>
            </w:r>
          </w:p>
        </w:tc>
      </w:tr>
      <w:tr w:rsidR="00C14F1B" w14:paraId="352CEFB3" w14:textId="77777777" w:rsidTr="009752A7">
        <w:tc>
          <w:tcPr>
            <w:tcW w:w="2876" w:type="dxa"/>
          </w:tcPr>
          <w:p w14:paraId="01F1B458" w14:textId="77777777" w:rsidR="00C14F1B" w:rsidRDefault="00A0275B" w:rsidP="00203EF9">
            <w:pPr>
              <w:spacing w:line="360" w:lineRule="auto"/>
              <w:jc w:val="both"/>
            </w:pPr>
            <w:r>
              <w:t>Week 7</w:t>
            </w:r>
          </w:p>
        </w:tc>
        <w:tc>
          <w:tcPr>
            <w:tcW w:w="2877" w:type="dxa"/>
          </w:tcPr>
          <w:p w14:paraId="30A0468C" w14:textId="77777777" w:rsidR="00C14F1B" w:rsidRDefault="00A0275B" w:rsidP="00203EF9">
            <w:pPr>
              <w:spacing w:line="360" w:lineRule="auto"/>
              <w:jc w:val="both"/>
            </w:pPr>
            <w:r>
              <w:t>Sustainability in Tourism</w:t>
            </w:r>
          </w:p>
        </w:tc>
        <w:tc>
          <w:tcPr>
            <w:tcW w:w="2877" w:type="dxa"/>
          </w:tcPr>
          <w:p w14:paraId="0FBF33A5" w14:textId="77777777" w:rsidR="00C14F1B" w:rsidRDefault="00A0275B" w:rsidP="00203EF9">
            <w:pPr>
              <w:spacing w:line="360" w:lineRule="auto"/>
              <w:jc w:val="both"/>
            </w:pPr>
            <w:r>
              <w:t>Eco-tourism study and guest speaker</w:t>
            </w:r>
          </w:p>
        </w:tc>
      </w:tr>
      <w:tr w:rsidR="00C14F1B" w14:paraId="49A9E6CE" w14:textId="77777777" w:rsidTr="009752A7">
        <w:tc>
          <w:tcPr>
            <w:tcW w:w="2876" w:type="dxa"/>
          </w:tcPr>
          <w:p w14:paraId="17F466B1" w14:textId="77777777" w:rsidR="00C14F1B" w:rsidRDefault="00A0275B" w:rsidP="00203EF9">
            <w:pPr>
              <w:spacing w:line="360" w:lineRule="auto"/>
              <w:jc w:val="both"/>
            </w:pPr>
            <w:r>
              <w:t>Week 8</w:t>
            </w:r>
          </w:p>
        </w:tc>
        <w:tc>
          <w:tcPr>
            <w:tcW w:w="2877" w:type="dxa"/>
          </w:tcPr>
          <w:p w14:paraId="161464C7" w14:textId="77777777" w:rsidR="00C14F1B" w:rsidRDefault="00A0275B" w:rsidP="00203EF9">
            <w:pPr>
              <w:spacing w:line="360" w:lineRule="auto"/>
              <w:jc w:val="both"/>
            </w:pPr>
            <w:r>
              <w:t>Starting a Business</w:t>
            </w:r>
          </w:p>
        </w:tc>
        <w:tc>
          <w:tcPr>
            <w:tcW w:w="2877" w:type="dxa"/>
          </w:tcPr>
          <w:p w14:paraId="276ADCEB" w14:textId="77777777" w:rsidR="00C14F1B" w:rsidRDefault="00A0275B" w:rsidP="00203EF9">
            <w:pPr>
              <w:spacing w:line="360" w:lineRule="auto"/>
              <w:jc w:val="both"/>
            </w:pPr>
            <w:r>
              <w:t>Business model workshop and brainstorming</w:t>
            </w:r>
          </w:p>
        </w:tc>
      </w:tr>
      <w:tr w:rsidR="00C14F1B" w14:paraId="3CE13674" w14:textId="77777777" w:rsidTr="009752A7">
        <w:tc>
          <w:tcPr>
            <w:tcW w:w="2876" w:type="dxa"/>
          </w:tcPr>
          <w:p w14:paraId="160858F6" w14:textId="77777777" w:rsidR="00C14F1B" w:rsidRDefault="00A0275B" w:rsidP="00203EF9">
            <w:pPr>
              <w:spacing w:line="360" w:lineRule="auto"/>
              <w:jc w:val="both"/>
            </w:pPr>
            <w:r>
              <w:t>Week 9</w:t>
            </w:r>
          </w:p>
        </w:tc>
        <w:tc>
          <w:tcPr>
            <w:tcW w:w="2877" w:type="dxa"/>
          </w:tcPr>
          <w:p w14:paraId="59498CF6" w14:textId="77777777" w:rsidR="00C14F1B" w:rsidRDefault="00A0275B" w:rsidP="00203EF9">
            <w:pPr>
              <w:spacing w:line="360" w:lineRule="auto"/>
              <w:jc w:val="both"/>
            </w:pPr>
            <w:r>
              <w:t>People Management</w:t>
            </w:r>
          </w:p>
        </w:tc>
        <w:tc>
          <w:tcPr>
            <w:tcW w:w="2877" w:type="dxa"/>
          </w:tcPr>
          <w:p w14:paraId="75B1B106" w14:textId="77777777" w:rsidR="00C14F1B" w:rsidRDefault="00A0275B" w:rsidP="00203EF9">
            <w:pPr>
              <w:spacing w:line="360" w:lineRule="auto"/>
              <w:jc w:val="both"/>
            </w:pPr>
            <w:r>
              <w:t>Teamwork and leadership simulation</w:t>
            </w:r>
          </w:p>
        </w:tc>
      </w:tr>
      <w:tr w:rsidR="00C14F1B" w14:paraId="4CDE2DD6" w14:textId="77777777" w:rsidTr="009752A7">
        <w:tc>
          <w:tcPr>
            <w:tcW w:w="2876" w:type="dxa"/>
          </w:tcPr>
          <w:p w14:paraId="26F2E2F9" w14:textId="77777777" w:rsidR="00C14F1B" w:rsidRDefault="00A0275B" w:rsidP="00203EF9">
            <w:pPr>
              <w:spacing w:line="360" w:lineRule="auto"/>
              <w:jc w:val="both"/>
            </w:pPr>
            <w:r>
              <w:t>Week 10</w:t>
            </w:r>
          </w:p>
        </w:tc>
        <w:tc>
          <w:tcPr>
            <w:tcW w:w="2877" w:type="dxa"/>
          </w:tcPr>
          <w:p w14:paraId="4EFA3456" w14:textId="77777777" w:rsidR="00C14F1B" w:rsidRDefault="00A0275B" w:rsidP="00203EF9">
            <w:pPr>
              <w:spacing w:line="360" w:lineRule="auto"/>
              <w:jc w:val="both"/>
            </w:pPr>
            <w:r>
              <w:t>Legal &amp; Financial</w:t>
            </w:r>
          </w:p>
        </w:tc>
        <w:tc>
          <w:tcPr>
            <w:tcW w:w="2877" w:type="dxa"/>
          </w:tcPr>
          <w:p w14:paraId="6FB6A4D3" w14:textId="77777777" w:rsidR="00C14F1B" w:rsidRDefault="00A0275B" w:rsidP="00203EF9">
            <w:pPr>
              <w:spacing w:line="360" w:lineRule="auto"/>
              <w:jc w:val="both"/>
            </w:pPr>
            <w:r>
              <w:t>Introduction to budgeting and contracts</w:t>
            </w:r>
          </w:p>
        </w:tc>
      </w:tr>
      <w:tr w:rsidR="00C14F1B" w14:paraId="5CF9A9C5" w14:textId="77777777" w:rsidTr="009752A7">
        <w:tc>
          <w:tcPr>
            <w:tcW w:w="2876" w:type="dxa"/>
          </w:tcPr>
          <w:p w14:paraId="029135E6" w14:textId="77777777" w:rsidR="00C14F1B" w:rsidRDefault="00A0275B" w:rsidP="00203EF9">
            <w:pPr>
              <w:spacing w:line="360" w:lineRule="auto"/>
              <w:jc w:val="both"/>
            </w:pPr>
            <w:r>
              <w:t>Week 11</w:t>
            </w:r>
          </w:p>
        </w:tc>
        <w:tc>
          <w:tcPr>
            <w:tcW w:w="2877" w:type="dxa"/>
          </w:tcPr>
          <w:p w14:paraId="17CD7327" w14:textId="77777777" w:rsidR="00C14F1B" w:rsidRDefault="00A0275B" w:rsidP="00203EF9">
            <w:pPr>
              <w:spacing w:line="360" w:lineRule="auto"/>
              <w:jc w:val="both"/>
            </w:pPr>
            <w:r>
              <w:t>Pitch Development</w:t>
            </w:r>
          </w:p>
        </w:tc>
        <w:tc>
          <w:tcPr>
            <w:tcW w:w="2877" w:type="dxa"/>
          </w:tcPr>
          <w:p w14:paraId="3FC7544B" w14:textId="77777777" w:rsidR="00C14F1B" w:rsidRDefault="00A0275B" w:rsidP="00203EF9">
            <w:pPr>
              <w:spacing w:line="360" w:lineRule="auto"/>
              <w:jc w:val="both"/>
            </w:pPr>
            <w:r>
              <w:t>Pitch coaching and group practice</w:t>
            </w:r>
          </w:p>
        </w:tc>
      </w:tr>
      <w:tr w:rsidR="00C14F1B" w14:paraId="066989DB" w14:textId="77777777" w:rsidTr="009752A7">
        <w:tc>
          <w:tcPr>
            <w:tcW w:w="2876" w:type="dxa"/>
          </w:tcPr>
          <w:p w14:paraId="70F2D350" w14:textId="77777777" w:rsidR="00C14F1B" w:rsidRDefault="00A0275B" w:rsidP="00203EF9">
            <w:pPr>
              <w:spacing w:line="360" w:lineRule="auto"/>
              <w:jc w:val="both"/>
            </w:pPr>
            <w:r>
              <w:t>Week 12</w:t>
            </w:r>
          </w:p>
        </w:tc>
        <w:tc>
          <w:tcPr>
            <w:tcW w:w="2877" w:type="dxa"/>
          </w:tcPr>
          <w:p w14:paraId="2EA1A1B8" w14:textId="77777777" w:rsidR="00C14F1B" w:rsidRDefault="00A0275B" w:rsidP="00203EF9">
            <w:pPr>
              <w:spacing w:line="360" w:lineRule="auto"/>
              <w:jc w:val="both"/>
            </w:pPr>
            <w:r>
              <w:t>Final Pitch</w:t>
            </w:r>
          </w:p>
        </w:tc>
        <w:tc>
          <w:tcPr>
            <w:tcW w:w="2877" w:type="dxa"/>
          </w:tcPr>
          <w:p w14:paraId="09C5DADA" w14:textId="77777777" w:rsidR="00C14F1B" w:rsidRDefault="00A0275B" w:rsidP="00203EF9">
            <w:pPr>
              <w:spacing w:line="360" w:lineRule="auto"/>
              <w:jc w:val="both"/>
            </w:pPr>
            <w:r>
              <w:t>Presentation to panel and feedback</w:t>
            </w:r>
          </w:p>
        </w:tc>
      </w:tr>
      <w:tr w:rsidR="00C14F1B" w14:paraId="060C108C" w14:textId="77777777" w:rsidTr="009752A7">
        <w:tc>
          <w:tcPr>
            <w:tcW w:w="2876" w:type="dxa"/>
          </w:tcPr>
          <w:p w14:paraId="19DA53ED" w14:textId="77777777" w:rsidR="00C14F1B" w:rsidRDefault="00A0275B" w:rsidP="00203EF9">
            <w:pPr>
              <w:spacing w:line="360" w:lineRule="auto"/>
              <w:jc w:val="both"/>
            </w:pPr>
            <w:r>
              <w:lastRenderedPageBreak/>
              <w:t>Week 13</w:t>
            </w:r>
          </w:p>
        </w:tc>
        <w:tc>
          <w:tcPr>
            <w:tcW w:w="2877" w:type="dxa"/>
          </w:tcPr>
          <w:p w14:paraId="67D27BDE" w14:textId="77777777" w:rsidR="00C14F1B" w:rsidRDefault="00A0275B" w:rsidP="00203EF9">
            <w:pPr>
              <w:spacing w:line="360" w:lineRule="auto"/>
              <w:jc w:val="both"/>
            </w:pPr>
            <w:r>
              <w:t>Gala Night</w:t>
            </w:r>
          </w:p>
        </w:tc>
        <w:tc>
          <w:tcPr>
            <w:tcW w:w="2877" w:type="dxa"/>
          </w:tcPr>
          <w:p w14:paraId="10E6EC83" w14:textId="77777777" w:rsidR="00C14F1B" w:rsidRDefault="00A0275B" w:rsidP="00203EF9">
            <w:pPr>
              <w:spacing w:line="360" w:lineRule="auto"/>
              <w:jc w:val="both"/>
            </w:pPr>
            <w:r>
              <w:t>Awards ceremony and induction into the Network of Excellence</w:t>
            </w:r>
          </w:p>
        </w:tc>
      </w:tr>
    </w:tbl>
    <w:p w14:paraId="4C3E396A" w14:textId="77777777" w:rsidR="009752A7" w:rsidRDefault="009752A7" w:rsidP="00CD4048">
      <w:pPr>
        <w:spacing w:line="360" w:lineRule="auto"/>
        <w:rPr>
          <w:b/>
          <w:bCs/>
          <w:sz w:val="24"/>
          <w:szCs w:val="24"/>
        </w:rPr>
      </w:pPr>
    </w:p>
    <w:p w14:paraId="50937E60" w14:textId="0418F366" w:rsidR="00CD4048" w:rsidRPr="00CD4048" w:rsidRDefault="00CD4048" w:rsidP="00CD4048">
      <w:pPr>
        <w:spacing w:line="360" w:lineRule="auto"/>
        <w:rPr>
          <w:b/>
          <w:bCs/>
          <w:sz w:val="24"/>
          <w:szCs w:val="24"/>
        </w:rPr>
      </w:pPr>
      <w:r w:rsidRPr="00CD4048">
        <w:rPr>
          <w:b/>
          <w:bCs/>
          <w:sz w:val="24"/>
          <w:szCs w:val="24"/>
        </w:rPr>
        <w:t>Contact Information</w:t>
      </w:r>
    </w:p>
    <w:p w14:paraId="4563F71A" w14:textId="131F2A4F" w:rsidR="00CD4048" w:rsidRDefault="00CD4048" w:rsidP="00CD4048">
      <w:pPr>
        <w:spacing w:line="360" w:lineRule="auto"/>
      </w:pPr>
      <w:bookmarkStart w:id="0" w:name="_Hlk195783410"/>
      <w:r w:rsidRPr="00CD4048">
        <w:t>For enquiries or support, please contact:</w:t>
      </w:r>
      <w:r w:rsidRPr="00CD4048">
        <w:br/>
        <w:t xml:space="preserve">Email: </w:t>
      </w:r>
      <w:r w:rsidR="008A4705" w:rsidRPr="008A4705">
        <w:t> </w:t>
      </w:r>
      <w:hyperlink r:id="rId6" w:history="1">
        <w:r w:rsidR="009752A7" w:rsidRPr="00F34B11">
          <w:rPr>
            <w:rStyle w:val="Hyperlink"/>
          </w:rPr>
          <w:t>info@docklandsacademy.co.uk</w:t>
        </w:r>
      </w:hyperlink>
      <w:r w:rsidRPr="00CD4048">
        <w:br/>
        <w:t xml:space="preserve">Phone: </w:t>
      </w:r>
      <w:r w:rsidR="008A4705">
        <w:rPr>
          <w:rFonts w:ascii="Arial" w:hAnsi="Arial" w:cs="Arial"/>
          <w:color w:val="222222"/>
          <w:shd w:val="clear" w:color="auto" w:fill="FFFFFF"/>
        </w:rPr>
        <w:t xml:space="preserve">+44 (0) 207 515 9695 Selsdon Way, City Harbour, London, E14 9GL  </w:t>
      </w:r>
      <w:r w:rsidRPr="00CD4048">
        <w:br/>
        <w:t xml:space="preserve">| </w:t>
      </w:r>
      <w:hyperlink r:id="rId7" w:history="1">
        <w:r w:rsidR="00A0275B" w:rsidRPr="000A3F80">
          <w:rPr>
            <w:rStyle w:val="Hyperlink"/>
          </w:rPr>
          <w:t>www.docklandsacademy.co.uk</w:t>
        </w:r>
      </w:hyperlink>
      <w:r w:rsidR="000658CC">
        <w:t xml:space="preserve"> </w:t>
      </w:r>
    </w:p>
    <w:bookmarkEnd w:id="0"/>
    <w:p w14:paraId="1DE62974" w14:textId="77777777" w:rsidR="00A0275B" w:rsidRDefault="00A0275B" w:rsidP="00CD4048">
      <w:pPr>
        <w:spacing w:line="360" w:lineRule="auto"/>
      </w:pPr>
    </w:p>
    <w:p w14:paraId="6F8CEE3D" w14:textId="77777777" w:rsidR="00A0275B" w:rsidRDefault="00A0275B" w:rsidP="00CD4048">
      <w:pPr>
        <w:spacing w:line="360" w:lineRule="auto"/>
      </w:pPr>
    </w:p>
    <w:p w14:paraId="6FAB1A1E" w14:textId="77777777" w:rsidR="00A0275B" w:rsidRPr="00CD4048" w:rsidRDefault="00A0275B" w:rsidP="00CD4048">
      <w:pPr>
        <w:spacing w:line="360" w:lineRule="auto"/>
      </w:pPr>
    </w:p>
    <w:p w14:paraId="04780323" w14:textId="77777777" w:rsidR="00A0275B" w:rsidRDefault="00CD4048" w:rsidP="00CD4048">
      <w:pPr>
        <w:spacing w:line="360" w:lineRule="auto"/>
      </w:pPr>
      <w:r>
        <w:t xml:space="preserve"> </w:t>
      </w:r>
    </w:p>
    <w:p w14:paraId="17E36BC1" w14:textId="6CE0BB22" w:rsidR="00C14F1B" w:rsidRDefault="00CD4048" w:rsidP="00CD4048">
      <w:pPr>
        <w:spacing w:line="360" w:lineRule="auto"/>
      </w:pPr>
      <w:r>
        <w:br w:type="page"/>
      </w:r>
    </w:p>
    <w:sectPr w:rsidR="00C14F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47D2705"/>
    <w:multiLevelType w:val="multilevel"/>
    <w:tmpl w:val="26D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470155">
    <w:abstractNumId w:val="8"/>
  </w:num>
  <w:num w:numId="2" w16cid:durableId="765270914">
    <w:abstractNumId w:val="6"/>
  </w:num>
  <w:num w:numId="3" w16cid:durableId="1408109350">
    <w:abstractNumId w:val="5"/>
  </w:num>
  <w:num w:numId="4" w16cid:durableId="1559509888">
    <w:abstractNumId w:val="4"/>
  </w:num>
  <w:num w:numId="5" w16cid:durableId="462969292">
    <w:abstractNumId w:val="7"/>
  </w:num>
  <w:num w:numId="6" w16cid:durableId="618146673">
    <w:abstractNumId w:val="3"/>
  </w:num>
  <w:num w:numId="7" w16cid:durableId="2012873819">
    <w:abstractNumId w:val="2"/>
  </w:num>
  <w:num w:numId="8" w16cid:durableId="537816646">
    <w:abstractNumId w:val="1"/>
  </w:num>
  <w:num w:numId="9" w16cid:durableId="370493107">
    <w:abstractNumId w:val="0"/>
  </w:num>
  <w:num w:numId="10" w16cid:durableId="1902403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8CC"/>
    <w:rsid w:val="0015074B"/>
    <w:rsid w:val="00203EF9"/>
    <w:rsid w:val="00256AE9"/>
    <w:rsid w:val="0029639D"/>
    <w:rsid w:val="0030414D"/>
    <w:rsid w:val="00326F90"/>
    <w:rsid w:val="004C1A33"/>
    <w:rsid w:val="005479DB"/>
    <w:rsid w:val="006A00AC"/>
    <w:rsid w:val="007066CF"/>
    <w:rsid w:val="007928A9"/>
    <w:rsid w:val="008A4705"/>
    <w:rsid w:val="00944256"/>
    <w:rsid w:val="009752A7"/>
    <w:rsid w:val="00A0275B"/>
    <w:rsid w:val="00AA1D8D"/>
    <w:rsid w:val="00B37FCF"/>
    <w:rsid w:val="00B47730"/>
    <w:rsid w:val="00C14F1B"/>
    <w:rsid w:val="00CB0664"/>
    <w:rsid w:val="00CD4048"/>
    <w:rsid w:val="00CF0CCE"/>
    <w:rsid w:val="00E62396"/>
    <w:rsid w:val="00EB780C"/>
    <w:rsid w:val="00EC2AF7"/>
    <w:rsid w:val="00F056D5"/>
    <w:rsid w:val="00F17B0B"/>
    <w:rsid w:val="00F60C6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CF96C"/>
  <w14:defaultImageDpi w14:val="300"/>
  <w15:docId w15:val="{7620F903-639B-499D-9CD0-4EF9120F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A0275B"/>
    <w:rPr>
      <w:sz w:val="16"/>
      <w:szCs w:val="16"/>
    </w:rPr>
  </w:style>
  <w:style w:type="paragraph" w:styleId="CommentText">
    <w:name w:val="annotation text"/>
    <w:basedOn w:val="Normal"/>
    <w:link w:val="CommentTextChar"/>
    <w:uiPriority w:val="99"/>
    <w:unhideWhenUsed/>
    <w:rsid w:val="00A0275B"/>
    <w:pPr>
      <w:spacing w:line="240" w:lineRule="auto"/>
    </w:pPr>
    <w:rPr>
      <w:sz w:val="20"/>
      <w:szCs w:val="20"/>
    </w:rPr>
  </w:style>
  <w:style w:type="character" w:customStyle="1" w:styleId="CommentTextChar">
    <w:name w:val="Comment Text Char"/>
    <w:basedOn w:val="DefaultParagraphFont"/>
    <w:link w:val="CommentText"/>
    <w:uiPriority w:val="99"/>
    <w:rsid w:val="00A0275B"/>
    <w:rPr>
      <w:sz w:val="20"/>
      <w:szCs w:val="20"/>
    </w:rPr>
  </w:style>
  <w:style w:type="paragraph" w:styleId="CommentSubject">
    <w:name w:val="annotation subject"/>
    <w:basedOn w:val="CommentText"/>
    <w:next w:val="CommentText"/>
    <w:link w:val="CommentSubjectChar"/>
    <w:uiPriority w:val="99"/>
    <w:semiHidden/>
    <w:unhideWhenUsed/>
    <w:rsid w:val="00A0275B"/>
    <w:rPr>
      <w:b/>
      <w:bCs/>
    </w:rPr>
  </w:style>
  <w:style w:type="character" w:customStyle="1" w:styleId="CommentSubjectChar">
    <w:name w:val="Comment Subject Char"/>
    <w:basedOn w:val="CommentTextChar"/>
    <w:link w:val="CommentSubject"/>
    <w:uiPriority w:val="99"/>
    <w:semiHidden/>
    <w:rsid w:val="00A0275B"/>
    <w:rPr>
      <w:b/>
      <w:bCs/>
      <w:sz w:val="20"/>
      <w:szCs w:val="20"/>
    </w:rPr>
  </w:style>
  <w:style w:type="character" w:styleId="Hyperlink">
    <w:name w:val="Hyperlink"/>
    <w:basedOn w:val="DefaultParagraphFont"/>
    <w:uiPriority w:val="99"/>
    <w:unhideWhenUsed/>
    <w:rsid w:val="00A0275B"/>
    <w:rPr>
      <w:color w:val="0000FF" w:themeColor="hyperlink"/>
      <w:u w:val="single"/>
    </w:rPr>
  </w:style>
  <w:style w:type="character" w:styleId="UnresolvedMention">
    <w:name w:val="Unresolved Mention"/>
    <w:basedOn w:val="DefaultParagraphFont"/>
    <w:uiPriority w:val="99"/>
    <w:semiHidden/>
    <w:unhideWhenUsed/>
    <w:rsid w:val="00A0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815197">
      <w:bodyDiv w:val="1"/>
      <w:marLeft w:val="0"/>
      <w:marRight w:val="0"/>
      <w:marTop w:val="0"/>
      <w:marBottom w:val="0"/>
      <w:divBdr>
        <w:top w:val="none" w:sz="0" w:space="0" w:color="auto"/>
        <w:left w:val="none" w:sz="0" w:space="0" w:color="auto"/>
        <w:bottom w:val="none" w:sz="0" w:space="0" w:color="auto"/>
        <w:right w:val="none" w:sz="0" w:space="0" w:color="auto"/>
      </w:divBdr>
    </w:div>
    <w:div w:id="1714033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cklandsacademy.co.uk"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ocklandsacademy.co.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8A230CF2EEDE4C93A00DED50866421" ma:contentTypeVersion="15" ma:contentTypeDescription="Create a new document." ma:contentTypeScope="" ma:versionID="768823fe75051ef93dc5b577e1ac1a59">
  <xsd:schema xmlns:xsd="http://www.w3.org/2001/XMLSchema" xmlns:xs="http://www.w3.org/2001/XMLSchema" xmlns:p="http://schemas.microsoft.com/office/2006/metadata/properties" xmlns:ns2="0d53a4c0-f5af-4b77-8a60-6d575891c37d" xmlns:ns3="39321e8b-d98f-4293-9a0d-8ec285947520" targetNamespace="http://schemas.microsoft.com/office/2006/metadata/properties" ma:root="true" ma:fieldsID="bec1a260a92f54779d0b22240a1eb4f8" ns2:_="" ns3:_="">
    <xsd:import namespace="0d53a4c0-f5af-4b77-8a60-6d575891c37d"/>
    <xsd:import namespace="39321e8b-d98f-4293-9a0d-8ec2859475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3a4c0-f5af-4b77-8a60-6d575891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25ada1-1b00-499f-97da-059d2d2100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21e8b-d98f-4293-9a0d-8ec2859475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74c21a-5739-4334-a103-7f036cc66831}" ma:internalName="TaxCatchAll" ma:showField="CatchAllData" ma:web="39321e8b-d98f-4293-9a0d-8ec28594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321e8b-d98f-4293-9a0d-8ec285947520" xsi:nil="true"/>
    <lcf76f155ced4ddcb4097134ff3c332f xmlns="0d53a4c0-f5af-4b77-8a60-6d575891c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36E7F09-262D-48F4-A7D7-9712833F0D49}"/>
</file>

<file path=customXml/itemProps3.xml><?xml version="1.0" encoding="utf-8"?>
<ds:datastoreItem xmlns:ds="http://schemas.openxmlformats.org/officeDocument/2006/customXml" ds:itemID="{7C61F52C-3CFF-4573-9691-91042A59A038}"/>
</file>

<file path=customXml/itemProps4.xml><?xml version="1.0" encoding="utf-8"?>
<ds:datastoreItem xmlns:ds="http://schemas.openxmlformats.org/officeDocument/2006/customXml" ds:itemID="{8C0A692E-12D8-4ABC-84D2-15E88A1EE640}"/>
</file>

<file path=docProps/app.xml><?xml version="1.0" encoding="utf-8"?>
<Properties xmlns="http://schemas.openxmlformats.org/officeDocument/2006/extended-properties" xmlns:vt="http://schemas.openxmlformats.org/officeDocument/2006/docPropsVTypes">
  <Template>Normal</Template>
  <TotalTime>32</TotalTime>
  <Pages>7</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Canan Ejder Celik</cp:lastModifiedBy>
  <cp:revision>10</cp:revision>
  <dcterms:created xsi:type="dcterms:W3CDTF">2025-04-17T11:20:00Z</dcterms:created>
  <dcterms:modified xsi:type="dcterms:W3CDTF">2025-04-17T21:28:00Z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0x010100198A230CF2EEDE4C93A00DED50866421</vt:lpwstr>
  </property>
</Properties>
</file>